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8D54E2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5BB2EC33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0D02A0">
              <w:rPr>
                <w:b/>
                <w:sz w:val="20"/>
                <w:szCs w:val="20"/>
              </w:rPr>
              <w:t xml:space="preserve">  English 12 Honors</w:t>
            </w:r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7CF55FFE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0D02A0">
              <w:rPr>
                <w:b/>
                <w:sz w:val="20"/>
                <w:szCs w:val="20"/>
              </w:rPr>
              <w:t xml:space="preserve"> Dr. Forbess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076D76D1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0D02A0">
              <w:rPr>
                <w:b/>
                <w:sz w:val="20"/>
                <w:szCs w:val="20"/>
              </w:rPr>
              <w:t xml:space="preserve"> English 12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8D54E2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08726EE" w14:textId="789ACC36" w:rsidR="00EC78BE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read the novel, A Tale of Two Cities by Charles Dickens. They will answer reading questions and write a </w:t>
            </w:r>
            <w:proofErr w:type="gramStart"/>
            <w:r>
              <w:rPr>
                <w:sz w:val="16"/>
                <w:szCs w:val="16"/>
              </w:rPr>
              <w:t>one page</w:t>
            </w:r>
            <w:proofErr w:type="gramEnd"/>
            <w:r>
              <w:rPr>
                <w:sz w:val="16"/>
                <w:szCs w:val="16"/>
              </w:rPr>
              <w:t xml:space="preserve"> response to a writing prompt.</w:t>
            </w:r>
          </w:p>
          <w:p w14:paraId="767D7365" w14:textId="55315498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3CD107FE" w14:textId="77777777" w:rsidTr="008D54E2">
        <w:trPr>
          <w:trHeight w:val="157"/>
        </w:trPr>
        <w:tc>
          <w:tcPr>
            <w:tcW w:w="3865" w:type="dxa"/>
          </w:tcPr>
          <w:p w14:paraId="1243E57E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D2B0D6A" w14:textId="51C7C2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E15DC22" w14:textId="2E99699F" w:rsidR="00EC78BE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first Friday of the school year.</w:t>
            </w:r>
          </w:p>
          <w:p w14:paraId="4CE65ED6" w14:textId="3BED6A5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53EC69DB" w14:textId="77777777" w:rsidTr="008D54E2">
        <w:trPr>
          <w:trHeight w:val="157"/>
        </w:trPr>
        <w:tc>
          <w:tcPr>
            <w:tcW w:w="3865" w:type="dxa"/>
          </w:tcPr>
          <w:p w14:paraId="471AC0EA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C567410" w14:textId="6867AFDD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E439030" w14:textId="6A3922A4" w:rsidR="00EC78BE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hours</w:t>
            </w:r>
          </w:p>
          <w:p w14:paraId="3A2C635B" w14:textId="47AACB3C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78B7C992" w14:textId="77777777" w:rsidTr="000D02A0">
        <w:trPr>
          <w:trHeight w:val="3199"/>
        </w:trPr>
        <w:tc>
          <w:tcPr>
            <w:tcW w:w="3865" w:type="dxa"/>
          </w:tcPr>
          <w:p w14:paraId="3781176D" w14:textId="1D6A7B14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 w:rsidR="006711FC"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743C996" w14:textId="6E6C76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0167C5B" w14:textId="77777777" w:rsidR="000D02A0" w:rsidRPr="000D02A0" w:rsidRDefault="000D02A0" w:rsidP="000D02A0">
            <w:pPr>
              <w:pStyle w:val="Default"/>
              <w:spacing w:before="108"/>
              <w:ind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11-12.RL.KID.1 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 xml:space="preserve">Analyze what a text says explicitly and draw inferences; support an interpretation of a text by citing and synthesizing relevant textual evidence from multiple sources </w:t>
            </w:r>
          </w:p>
          <w:p w14:paraId="29AD9A5C" w14:textId="77777777" w:rsidR="000D02A0" w:rsidRPr="000D02A0" w:rsidRDefault="000D02A0" w:rsidP="000D02A0">
            <w:pPr>
              <w:pStyle w:val="Default"/>
              <w:spacing w:before="108"/>
              <w:ind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11-12.RL.KID.2 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 xml:space="preserve">Determine multiple themes or central ideas of a text or texts and analyze their development; provide a critical summary. </w:t>
            </w:r>
          </w:p>
          <w:p w14:paraId="04077319" w14:textId="77777777" w:rsidR="000D02A0" w:rsidRPr="000D02A0" w:rsidRDefault="000D02A0" w:rsidP="000D02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11-12.RL.KID.3 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 xml:space="preserve">Analyze how an author’s choices regarding the development and interaction of characters, events, and ideas over the course of a text impact meaning. </w:t>
            </w:r>
          </w:p>
          <w:p w14:paraId="2CD737FC" w14:textId="77777777" w:rsidR="000D02A0" w:rsidRPr="000D02A0" w:rsidRDefault="000D02A0" w:rsidP="000D02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11-12.RL.CS.5 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>Analyze how an author’s choices concerning the structure of specific parts of a text contribute to its overall structure, meaning, and aesthetic impact.</w:t>
            </w:r>
          </w:p>
          <w:p w14:paraId="578B9756" w14:textId="77777777" w:rsidR="000D02A0" w:rsidRPr="000D02A0" w:rsidRDefault="000D02A0" w:rsidP="000D02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12.RL.RRTC.10 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 xml:space="preserve">Read and comprehend a variety of literature at the high end of the grades 11-12 text complexity band independently and proficiently. </w:t>
            </w:r>
          </w:p>
          <w:p w14:paraId="1E99434E" w14:textId="3AF37F23" w:rsidR="00EC78BE" w:rsidRPr="000D02A0" w:rsidRDefault="000D02A0" w:rsidP="000D02A0">
            <w:pPr>
              <w:pStyle w:val="Default"/>
              <w:spacing w:before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0D02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11-12.W.TTP.2</w:t>
            </w:r>
            <w:r w:rsidRPr="000D02A0">
              <w:rPr>
                <w:rFonts w:asciiTheme="minorHAnsi" w:hAnsiTheme="minorHAnsi" w:cstheme="minorHAnsi"/>
                <w:sz w:val="16"/>
                <w:szCs w:val="16"/>
              </w:rPr>
              <w:t xml:space="preserve">Write informative/explanatory texts to analyze, synthesize, and convey complex ideas, concepts, and information clearly and accurately through the effective selection and organization of content. </w:t>
            </w:r>
          </w:p>
        </w:tc>
      </w:tr>
      <w:tr w:rsidR="008D54E2" w:rsidRPr="001D0998" w14:paraId="24038215" w14:textId="77777777" w:rsidTr="008D54E2">
        <w:trPr>
          <w:trHeight w:val="157"/>
        </w:trPr>
        <w:tc>
          <w:tcPr>
            <w:tcW w:w="3865" w:type="dxa"/>
          </w:tcPr>
          <w:p w14:paraId="270CE9A8" w14:textId="02D976E3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Rationale for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3AC749ED" w14:textId="0A6BDD3F" w:rsidR="00EC78BE" w:rsidRPr="001D0998" w:rsidRDefault="00EC78BE">
            <w:pPr>
              <w:rPr>
                <w:sz w:val="16"/>
                <w:szCs w:val="16"/>
              </w:rPr>
            </w:pPr>
          </w:p>
          <w:p w14:paraId="574BEC75" w14:textId="1D42CF06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75B1774" w14:textId="5444E1EE" w:rsidR="000D02A0" w:rsidRDefault="000D02A0" w:rsidP="000D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Tale of Two Cities covers three of the historical time periods that will be addressed, so it will serve as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“anchor text” throughout the year.</w:t>
            </w:r>
          </w:p>
          <w:p w14:paraId="16BB2191" w14:textId="13736DC9" w:rsidR="00EC78BE" w:rsidRPr="000D02A0" w:rsidRDefault="000D02A0" w:rsidP="000D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writing prompts will provide insight into students’ ability to cite textual evidence, use proper formatting,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think critically, and make inferences.</w:t>
            </w:r>
          </w:p>
        </w:tc>
      </w:tr>
      <w:tr w:rsidR="008D54E2" w:rsidRPr="001D0998" w14:paraId="09CAED1D" w14:textId="77777777" w:rsidTr="008D54E2">
        <w:trPr>
          <w:trHeight w:val="157"/>
        </w:trPr>
        <w:tc>
          <w:tcPr>
            <w:tcW w:w="3865" w:type="dxa"/>
          </w:tcPr>
          <w:p w14:paraId="24BC5AE1" w14:textId="4184C91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Resources needed to complete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6EA9704D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6903EE94" w14:textId="68F73497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AF59081" w14:textId="2CFAD6AF" w:rsidR="00EC78BE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copy of the novel, A Tale of Two Cities.</w:t>
            </w:r>
          </w:p>
          <w:p w14:paraId="2FA5E18F" w14:textId="4BE49359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4E8FBC06" w14:textId="77777777" w:rsidTr="008D54E2">
        <w:trPr>
          <w:trHeight w:val="157"/>
        </w:trPr>
        <w:tc>
          <w:tcPr>
            <w:tcW w:w="3865" w:type="dxa"/>
          </w:tcPr>
          <w:p w14:paraId="1F2A8504" w14:textId="76F774E8" w:rsidR="00EC78BE" w:rsidRPr="001D0998" w:rsidRDefault="001D0998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 w:rsidR="00701EA0">
              <w:rPr>
                <w:sz w:val="16"/>
                <w:szCs w:val="16"/>
              </w:rPr>
              <w:t xml:space="preserve">and </w:t>
            </w:r>
            <w:r w:rsidR="00701EA0" w:rsidRPr="00C810DD">
              <w:rPr>
                <w:sz w:val="16"/>
                <w:szCs w:val="16"/>
                <w:u w:val="single"/>
              </w:rPr>
              <w:t>when</w:t>
            </w:r>
            <w:r w:rsidR="00701EA0"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 w:rsidR="000F7901">
              <w:rPr>
                <w:sz w:val="16"/>
                <w:szCs w:val="16"/>
              </w:rPr>
              <w:t xml:space="preserve"> Also, what grading category and what percentage will this summer assignment count in the student’s grade?</w:t>
            </w:r>
          </w:p>
          <w:p w14:paraId="00E3397F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F3D2A85" w14:textId="3D3DA4AC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09CEA27" w14:textId="48137767" w:rsidR="00EC78BE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assignment will be counted as a daily work assignment. It will be given more points than a regular assignment. It will be assessed also with a multiple choice test the second week of school. Students will complete an </w:t>
            </w:r>
            <w:proofErr w:type="spellStart"/>
            <w:r>
              <w:rPr>
                <w:sz w:val="16"/>
                <w:szCs w:val="16"/>
              </w:rPr>
              <w:t>inclass</w:t>
            </w:r>
            <w:proofErr w:type="spellEnd"/>
            <w:r>
              <w:rPr>
                <w:sz w:val="16"/>
                <w:szCs w:val="16"/>
              </w:rPr>
              <w:t xml:space="preserve"> project related to the novel that will be scored as a project/ assessment.</w:t>
            </w:r>
          </w:p>
          <w:p w14:paraId="48F733EC" w14:textId="59B5702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06B6E6BC" w14:textId="77777777" w:rsidTr="008D54E2">
        <w:trPr>
          <w:trHeight w:val="157"/>
        </w:trPr>
        <w:tc>
          <w:tcPr>
            <w:tcW w:w="3865" w:type="dxa"/>
          </w:tcPr>
          <w:p w14:paraId="405E6B3F" w14:textId="5DF4FD05" w:rsidR="001D0998" w:rsidRPr="001D0998" w:rsidRDefault="001D0998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lastRenderedPageBreak/>
              <w:t>Additional Summer Assessments (If applicable</w:t>
            </w:r>
            <w:r w:rsidR="00C810DD">
              <w:rPr>
                <w:sz w:val="16"/>
                <w:szCs w:val="16"/>
              </w:rPr>
              <w:t xml:space="preserve"> - </w:t>
            </w:r>
            <w:r w:rsidR="00C810DD" w:rsidRPr="006D10E9">
              <w:rPr>
                <w:sz w:val="16"/>
                <w:szCs w:val="16"/>
                <w:u w:val="single"/>
              </w:rPr>
              <w:t xml:space="preserve">what </w:t>
            </w:r>
            <w:r w:rsidR="00C810DD">
              <w:rPr>
                <w:sz w:val="16"/>
                <w:szCs w:val="16"/>
              </w:rPr>
              <w:t xml:space="preserve">grading category and </w:t>
            </w:r>
            <w:r w:rsidR="00C810DD" w:rsidRPr="006D10E9">
              <w:rPr>
                <w:sz w:val="16"/>
                <w:szCs w:val="16"/>
                <w:u w:val="single"/>
              </w:rPr>
              <w:t>what</w:t>
            </w:r>
            <w:r w:rsidR="00C810DD"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  <w:p w14:paraId="1BA96A50" w14:textId="77777777" w:rsidR="001D0998" w:rsidRPr="001D0998" w:rsidRDefault="001D0998">
            <w:pPr>
              <w:rPr>
                <w:sz w:val="16"/>
                <w:szCs w:val="16"/>
              </w:rPr>
            </w:pPr>
          </w:p>
          <w:p w14:paraId="0D567A3D" w14:textId="058AFED2" w:rsidR="001D0998" w:rsidRPr="001D0998" w:rsidRDefault="001D0998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99C27FD" w14:textId="5F0F0078" w:rsidR="001D0998" w:rsidRPr="001D0998" w:rsidRDefault="000D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8D54E2" w:rsidRPr="001D0998" w14:paraId="1BE24F09" w14:textId="77777777" w:rsidTr="008D54E2">
        <w:trPr>
          <w:trHeight w:val="157"/>
        </w:trPr>
        <w:tc>
          <w:tcPr>
            <w:tcW w:w="3865" w:type="dxa"/>
          </w:tcPr>
          <w:p w14:paraId="167E0633" w14:textId="2CE6E0A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30459015" w14:textId="77777777" w:rsidR="005B615B" w:rsidRPr="001D0998" w:rsidRDefault="005B615B">
            <w:pPr>
              <w:rPr>
                <w:sz w:val="16"/>
                <w:szCs w:val="16"/>
              </w:rPr>
            </w:pPr>
          </w:p>
          <w:p w14:paraId="27A49AB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34816679" w14:textId="7BC09F1A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847BDCC" w14:textId="4AB1F443" w:rsidR="00EC78BE" w:rsidRPr="001D0998" w:rsidRDefault="000D02A0">
            <w:pPr>
              <w:rPr>
                <w:sz w:val="16"/>
                <w:szCs w:val="16"/>
              </w:rPr>
            </w:pPr>
            <w:hyperlink r:id="rId7" w:history="1">
              <w:r w:rsidRPr="006E36DA">
                <w:rPr>
                  <w:rStyle w:val="Hyperlink"/>
                  <w:sz w:val="16"/>
                  <w:szCs w:val="16"/>
                </w:rPr>
                <w:t>Julie.forbess@acsk-12.org</w:t>
              </w:r>
            </w:hyperlink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32E525A7" w14:textId="6E17F610" w:rsidR="00EC78BE" w:rsidRPr="001D0998" w:rsidRDefault="00EC78BE">
            <w:pPr>
              <w:rPr>
                <w:sz w:val="16"/>
                <w:szCs w:val="16"/>
              </w:rPr>
            </w:pPr>
          </w:p>
        </w:tc>
      </w:tr>
    </w:tbl>
    <w:p w14:paraId="07561B37" w14:textId="197A533B" w:rsidR="00EC78BE" w:rsidRPr="001D0998" w:rsidRDefault="00EC78BE">
      <w:pPr>
        <w:rPr>
          <w:sz w:val="16"/>
          <w:szCs w:val="16"/>
        </w:rPr>
      </w:pPr>
    </w:p>
    <w:sectPr w:rsidR="00EC78BE" w:rsidRPr="001D0998" w:rsidSect="008D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6E3E" w14:textId="77777777" w:rsidR="00D305BC" w:rsidRDefault="00D305BC" w:rsidP="00EC78BE">
      <w:r>
        <w:separator/>
      </w:r>
    </w:p>
  </w:endnote>
  <w:endnote w:type="continuationSeparator" w:id="0">
    <w:p w14:paraId="1D588492" w14:textId="77777777" w:rsidR="00D305BC" w:rsidRDefault="00D305BC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1D6E" w14:textId="77777777" w:rsidR="005A338D" w:rsidRDefault="005A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523B" w14:textId="03D845A4" w:rsidR="005A338D" w:rsidRPr="00C60E3D" w:rsidRDefault="00C60E3D">
    <w:pPr>
      <w:pStyle w:val="Footer"/>
      <w:rPr>
        <w:i/>
      </w:rPr>
    </w:pPr>
    <w:r w:rsidRPr="00C60E3D">
      <w:rPr>
        <w:i/>
      </w:rPr>
      <w:t>Final:  4/21/2020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3408" w14:textId="77777777" w:rsidR="005A338D" w:rsidRDefault="005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1D68" w14:textId="77777777" w:rsidR="00D305BC" w:rsidRDefault="00D305BC" w:rsidP="00EC78BE">
      <w:r>
        <w:separator/>
      </w:r>
    </w:p>
  </w:footnote>
  <w:footnote w:type="continuationSeparator" w:id="0">
    <w:p w14:paraId="5607BC57" w14:textId="77777777" w:rsidR="00D305BC" w:rsidRDefault="00D305BC" w:rsidP="00EC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A019" w14:textId="132F8EA1" w:rsidR="005A338D" w:rsidRDefault="005A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82B1" w14:textId="227F7E0C" w:rsidR="005A338D" w:rsidRDefault="005A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CFE" w14:textId="47B5594C" w:rsidR="005A338D" w:rsidRDefault="005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24496"/>
    <w:rsid w:val="000D02A0"/>
    <w:rsid w:val="000F7901"/>
    <w:rsid w:val="00111A5F"/>
    <w:rsid w:val="001D0998"/>
    <w:rsid w:val="001D0CFD"/>
    <w:rsid w:val="003518DF"/>
    <w:rsid w:val="00575C54"/>
    <w:rsid w:val="005A338D"/>
    <w:rsid w:val="005A3CBA"/>
    <w:rsid w:val="005B615B"/>
    <w:rsid w:val="005C1082"/>
    <w:rsid w:val="005F2898"/>
    <w:rsid w:val="00623338"/>
    <w:rsid w:val="00643081"/>
    <w:rsid w:val="006711FC"/>
    <w:rsid w:val="006D10E9"/>
    <w:rsid w:val="006F3014"/>
    <w:rsid w:val="00701EA0"/>
    <w:rsid w:val="007460EC"/>
    <w:rsid w:val="007E4252"/>
    <w:rsid w:val="008D54E2"/>
    <w:rsid w:val="008E751F"/>
    <w:rsid w:val="00B20AAD"/>
    <w:rsid w:val="00C055B1"/>
    <w:rsid w:val="00C60E3D"/>
    <w:rsid w:val="00C810DD"/>
    <w:rsid w:val="00CC19AC"/>
    <w:rsid w:val="00D305BC"/>
    <w:rsid w:val="00E248FE"/>
    <w:rsid w:val="00EC78BE"/>
    <w:rsid w:val="00FB779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0D02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D0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lie.forbess@acsk-12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Julie Forbess</cp:lastModifiedBy>
  <cp:revision>2</cp:revision>
  <cp:lastPrinted>2019-12-11T19:18:00Z</cp:lastPrinted>
  <dcterms:created xsi:type="dcterms:W3CDTF">2022-05-19T16:17:00Z</dcterms:created>
  <dcterms:modified xsi:type="dcterms:W3CDTF">2022-05-19T16:17:00Z</dcterms:modified>
</cp:coreProperties>
</file>